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17"/>
        </w:rPr>
      </w:pPr>
    </w:p>
    <w:p>
      <w:pPr>
        <w:spacing w:before="13"/>
        <w:ind w:left="0" w:right="821" w:firstLine="0"/>
        <w:jc w:val="center"/>
        <w:rPr>
          <w:sz w:val="72"/>
        </w:rPr>
      </w:pPr>
      <w:bookmarkStart w:id="3" w:name="_GoBack"/>
      <w:bookmarkEnd w:id="3"/>
      <w:r>
        <w:rPr>
          <w:sz w:val="72"/>
        </w:rPr>
        <w:t>本地播放图片指导文档</w:t>
      </w:r>
    </w:p>
    <w:p>
      <w:pPr>
        <w:pStyle w:val="3"/>
        <w:rPr>
          <w:sz w:val="72"/>
        </w:rPr>
      </w:pPr>
    </w:p>
    <w:p>
      <w:pPr>
        <w:pStyle w:val="3"/>
        <w:rPr>
          <w:sz w:val="72"/>
        </w:rPr>
      </w:pPr>
    </w:p>
    <w:p>
      <w:pPr>
        <w:pStyle w:val="3"/>
        <w:spacing w:before="11"/>
        <w:rPr>
          <w:sz w:val="81"/>
        </w:rPr>
      </w:pPr>
    </w:p>
    <w:p>
      <w:pPr>
        <w:spacing w:before="0"/>
        <w:ind w:left="0" w:right="820" w:firstLine="0"/>
        <w:jc w:val="center"/>
        <w:rPr>
          <w:sz w:val="36"/>
        </w:rPr>
      </w:pPr>
      <w:r>
        <w:rPr>
          <w:sz w:val="36"/>
        </w:rPr>
        <w:t>内部文件 请勿外传</w:t>
      </w:r>
    </w:p>
    <w:p>
      <w:pPr>
        <w:spacing w:after="0"/>
        <w:jc w:val="center"/>
        <w:rPr>
          <w:sz w:val="36"/>
        </w:rPr>
        <w:sectPr>
          <w:headerReference r:id="rId5" w:type="default"/>
          <w:type w:val="continuous"/>
          <w:pgSz w:w="11910" w:h="16840"/>
          <w:pgMar w:top="1460" w:right="860" w:bottom="280" w:left="1680" w:header="887" w:footer="720" w:gutter="0"/>
          <w:cols w:space="720" w:num="1"/>
        </w:sectPr>
      </w:pPr>
    </w:p>
    <w:p>
      <w:pPr>
        <w:pStyle w:val="3"/>
        <w:spacing w:before="10"/>
        <w:rPr>
          <w:sz w:val="8"/>
        </w:rPr>
      </w:pPr>
    </w:p>
    <w:p>
      <w:pPr>
        <w:spacing w:before="59"/>
        <w:ind w:left="0" w:right="820" w:firstLine="0"/>
        <w:jc w:val="center"/>
        <w:rPr>
          <w:sz w:val="28"/>
        </w:rPr>
      </w:pPr>
      <w:r>
        <w:rPr>
          <w:sz w:val="28"/>
        </w:rPr>
        <w:t>目录</w:t>
      </w: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5"/>
            <w:tabs>
              <w:tab w:val="left" w:leader="dot" w:pos="8198"/>
            </w:tabs>
            <w:spacing w:before="153"/>
            <w:ind w:right="818" w:firstLine="0"/>
            <w:jc w:val="center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一</w:t>
          </w:r>
          <w:r>
            <w:rPr>
              <w:spacing w:val="-5"/>
            </w:rPr>
            <w:t>、</w:t>
          </w:r>
          <w:r>
            <w:t>进入本</w:t>
          </w:r>
          <w:r>
            <w:rPr>
              <w:spacing w:val="-5"/>
            </w:rPr>
            <w:t>地</w:t>
          </w:r>
          <w:r>
            <w:t>图片播</w:t>
          </w:r>
          <w:r>
            <w:rPr>
              <w:spacing w:val="-5"/>
            </w:rPr>
            <w:t>放</w:t>
          </w:r>
          <w:r>
            <w:t>器方式</w:t>
          </w:r>
          <w:r>
            <w:tab/>
          </w:r>
          <w:r>
            <w:rPr>
              <w:rFonts w:ascii="Calibri" w:eastAsia="Calibri"/>
            </w:rPr>
            <w:t>1</w:t>
          </w:r>
          <w:r>
            <w:rPr>
              <w:rFonts w:ascii="Calibri" w:eastAsia="Calibri"/>
            </w:rPr>
            <w:fldChar w:fldCharType="end"/>
          </w:r>
        </w:p>
        <w:p>
          <w:pPr>
            <w:pStyle w:val="5"/>
            <w:numPr>
              <w:ilvl w:val="0"/>
              <w:numId w:val="1"/>
            </w:numPr>
            <w:tabs>
              <w:tab w:val="left" w:pos="318"/>
              <w:tab w:val="left" w:leader="dot" w:pos="7780"/>
            </w:tabs>
            <w:spacing w:before="43" w:after="0" w:line="240" w:lineRule="auto"/>
            <w:ind w:left="855" w:right="938" w:hanging="856"/>
            <w:jc w:val="righ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spacing w:val="-5"/>
            </w:rPr>
            <w:t>需</w:t>
          </w:r>
          <w:r>
            <w:t>要准备</w:t>
          </w:r>
          <w:r>
            <w:rPr>
              <w:spacing w:val="-5"/>
            </w:rPr>
            <w:t>的</w:t>
          </w:r>
          <w:r>
            <w:t>材料</w:t>
          </w:r>
          <w:r>
            <w:tab/>
          </w:r>
          <w:r>
            <w:rPr>
              <w:rFonts w:ascii="Calibri" w:eastAsia="Calibri"/>
              <w:spacing w:val="-1"/>
            </w:rPr>
            <w:t>1</w:t>
          </w:r>
          <w:r>
            <w:rPr>
              <w:rFonts w:ascii="Calibri" w:eastAsia="Calibri"/>
              <w:spacing w:val="-1"/>
            </w:rPr>
            <w:fldChar w:fldCharType="end"/>
          </w:r>
        </w:p>
        <w:p>
          <w:pPr>
            <w:pStyle w:val="5"/>
            <w:numPr>
              <w:ilvl w:val="0"/>
              <w:numId w:val="1"/>
            </w:numPr>
            <w:tabs>
              <w:tab w:val="left" w:pos="318"/>
              <w:tab w:val="left" w:leader="dot" w:pos="7780"/>
            </w:tabs>
            <w:spacing w:before="43" w:after="0" w:line="240" w:lineRule="auto"/>
            <w:ind w:left="855" w:right="938" w:hanging="856"/>
            <w:jc w:val="right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spacing w:val="-5"/>
            </w:rPr>
            <w:t>本</w:t>
          </w:r>
          <w:r>
            <w:t>地播放</w:t>
          </w:r>
          <w:r>
            <w:rPr>
              <w:spacing w:val="-5"/>
            </w:rPr>
            <w:t>器</w:t>
          </w:r>
          <w:r>
            <w:t>进入方式</w:t>
          </w:r>
          <w:r>
            <w:tab/>
          </w:r>
          <w:r>
            <w:rPr>
              <w:rFonts w:ascii="Calibri" w:eastAsia="Calibri"/>
              <w:spacing w:val="-1"/>
            </w:rPr>
            <w:t>1</w:t>
          </w:r>
          <w:r>
            <w:rPr>
              <w:rFonts w:ascii="Calibri" w:eastAsia="Calibri"/>
              <w:spacing w:val="-1"/>
            </w:rPr>
            <w:fldChar w:fldCharType="end"/>
          </w:r>
        </w:p>
        <w:p>
          <w:pPr>
            <w:pStyle w:val="5"/>
            <w:tabs>
              <w:tab w:val="left" w:leader="dot" w:pos="8198"/>
            </w:tabs>
            <w:ind w:firstLine="0"/>
            <w:rPr>
              <w:rFonts w:ascii="Calibri" w:eastAsia="Calibri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二</w:t>
          </w:r>
          <w:r>
            <w:rPr>
              <w:spacing w:val="-5"/>
            </w:rPr>
            <w:t>、</w:t>
          </w:r>
          <w:r>
            <w:t>本地图</w:t>
          </w:r>
          <w:r>
            <w:rPr>
              <w:spacing w:val="-5"/>
            </w:rPr>
            <w:t>片</w:t>
          </w:r>
          <w:r>
            <w:t>播放菜</w:t>
          </w:r>
          <w:r>
            <w:rPr>
              <w:spacing w:val="-5"/>
            </w:rPr>
            <w:t>单</w:t>
          </w:r>
          <w:r>
            <w:t>功能说明</w:t>
          </w:r>
          <w:r>
            <w:tab/>
          </w:r>
          <w:r>
            <w:rPr>
              <w:rFonts w:ascii="Calibri" w:eastAsia="Calibri"/>
              <w:spacing w:val="-1"/>
            </w:rPr>
            <w:t>3</w:t>
          </w:r>
          <w:r>
            <w:rPr>
              <w:rFonts w:ascii="Calibri" w:eastAsia="Calibri"/>
              <w:spacing w:val="-1"/>
            </w:rPr>
            <w:fldChar w:fldCharType="end"/>
          </w:r>
        </w:p>
      </w:sdtContent>
    </w:sdt>
    <w:p>
      <w:pPr>
        <w:spacing w:after="0"/>
        <w:rPr>
          <w:rFonts w:ascii="Calibri" w:eastAsia="Calibri"/>
        </w:rPr>
        <w:sectPr>
          <w:pgSz w:w="11910" w:h="16840"/>
          <w:pgMar w:top="1460" w:right="860" w:bottom="280" w:left="1680" w:header="887" w:footer="0" w:gutter="0"/>
          <w:cols w:space="720" w:num="1"/>
        </w:sectPr>
      </w:pPr>
    </w:p>
    <w:p>
      <w:pPr>
        <w:pStyle w:val="2"/>
        <w:spacing w:before="234"/>
      </w:pPr>
      <w:bookmarkStart w:id="0" w:name="_bookmark0"/>
      <w:bookmarkEnd w:id="0"/>
      <w:bookmarkStart w:id="1" w:name="一、进入本地图片播放器方式"/>
      <w:bookmarkEnd w:id="1"/>
      <w:r>
        <w:t>一、进入本地图片播放器方式</w:t>
      </w:r>
    </w:p>
    <w:p>
      <w:pPr>
        <w:pStyle w:val="9"/>
        <w:numPr>
          <w:ilvl w:val="0"/>
          <w:numId w:val="2"/>
        </w:numPr>
        <w:tabs>
          <w:tab w:val="left" w:pos="856"/>
        </w:tabs>
        <w:spacing w:before="215" w:after="0" w:line="240" w:lineRule="auto"/>
        <w:ind w:left="855" w:right="6498" w:hanging="856"/>
        <w:jc w:val="left"/>
        <w:rPr>
          <w:b/>
          <w:sz w:val="21"/>
        </w:rPr>
      </w:pPr>
      <w:r>
        <w:rPr>
          <w:b/>
          <w:spacing w:val="-1"/>
          <w:sz w:val="21"/>
        </w:rPr>
        <w:t>需要准备的材料</w:t>
      </w:r>
    </w:p>
    <w:p>
      <w:pPr>
        <w:pStyle w:val="9"/>
        <w:numPr>
          <w:ilvl w:val="0"/>
          <w:numId w:val="0"/>
        </w:numPr>
        <w:tabs>
          <w:tab w:val="left" w:pos="1278"/>
        </w:tabs>
        <w:spacing w:before="43" w:after="0" w:line="240" w:lineRule="auto"/>
        <w:ind w:left="-320" w:leftChars="0" w:right="6498" w:rightChars="0"/>
        <w:jc w:val="left"/>
        <w:rPr>
          <w:sz w:val="21"/>
        </w:rPr>
      </w:pPr>
      <w:r>
        <w:rPr>
          <w:rFonts w:hint="eastAsia"/>
          <w:spacing w:val="-2"/>
          <w:sz w:val="21"/>
          <w:lang w:val="en-US" w:eastAsia="zh-CN"/>
        </w:rPr>
        <w:tab/>
      </w:r>
      <w:r>
        <w:rPr>
          <w:rFonts w:hint="eastAsia"/>
          <w:spacing w:val="-2"/>
          <w:sz w:val="21"/>
          <w:lang w:val="en-US" w:eastAsia="zh-CN"/>
        </w:rPr>
        <w:t>1）</w:t>
      </w:r>
      <w:r>
        <w:rPr>
          <w:spacing w:val="-2"/>
          <w:sz w:val="21"/>
        </w:rPr>
        <w:t>机顶盒</w:t>
      </w:r>
    </w:p>
    <w:p>
      <w:pPr>
        <w:pStyle w:val="9"/>
        <w:numPr>
          <w:ilvl w:val="0"/>
          <w:numId w:val="0"/>
        </w:numPr>
        <w:tabs>
          <w:tab w:val="left" w:pos="1278"/>
        </w:tabs>
        <w:spacing w:before="43" w:after="0" w:line="240" w:lineRule="auto"/>
        <w:ind w:left="-1" w:leftChars="0" w:right="3978" w:rightChars="0"/>
        <w:jc w:val="left"/>
        <w:rPr>
          <w:sz w:val="21"/>
        </w:rPr>
      </w:pPr>
      <w:r>
        <w:rPr>
          <w:rFonts w:hint="eastAsia"/>
          <w:spacing w:val="-10"/>
          <w:sz w:val="21"/>
          <w:lang w:val="en-US" w:eastAsia="zh-CN"/>
        </w:rPr>
        <w:tab/>
      </w:r>
      <w:r>
        <w:rPr>
          <w:rFonts w:hint="eastAsia"/>
          <w:spacing w:val="-10"/>
          <w:sz w:val="21"/>
          <w:lang w:val="en-US" w:eastAsia="zh-CN"/>
        </w:rPr>
        <w:t>2）</w:t>
      </w:r>
      <w:r>
        <w:rPr>
          <w:spacing w:val="-10"/>
          <w:sz w:val="21"/>
        </w:rPr>
        <w:t xml:space="preserve">带有本地图片的 </w:t>
      </w:r>
      <w:r>
        <w:rPr>
          <w:sz w:val="21"/>
        </w:rPr>
        <w:t>U</w:t>
      </w:r>
      <w:r>
        <w:rPr>
          <w:spacing w:val="-9"/>
          <w:sz w:val="21"/>
        </w:rPr>
        <w:t xml:space="preserve"> 盘或者移动硬盘</w:t>
      </w:r>
    </w:p>
    <w:p>
      <w:pPr>
        <w:pStyle w:val="9"/>
        <w:numPr>
          <w:ilvl w:val="0"/>
          <w:numId w:val="2"/>
        </w:numPr>
        <w:tabs>
          <w:tab w:val="left" w:pos="856"/>
        </w:tabs>
        <w:spacing w:before="43" w:after="0" w:line="240" w:lineRule="auto"/>
        <w:ind w:left="855" w:right="6076" w:hanging="856"/>
        <w:jc w:val="left"/>
        <w:rPr>
          <w:b/>
          <w:sz w:val="21"/>
        </w:rPr>
      </w:pPr>
      <w:r>
        <w:rPr>
          <w:b/>
          <w:spacing w:val="-1"/>
          <w:sz w:val="21"/>
        </w:rPr>
        <w:t>本地播放器进入方式</w:t>
      </w:r>
    </w:p>
    <w:p>
      <w:pPr>
        <w:pStyle w:val="9"/>
        <w:numPr>
          <w:ilvl w:val="0"/>
          <w:numId w:val="0"/>
        </w:numPr>
        <w:tabs>
          <w:tab w:val="left" w:pos="1278"/>
        </w:tabs>
        <w:spacing w:before="43" w:after="0" w:line="278" w:lineRule="auto"/>
        <w:ind w:left="960" w:leftChars="0" w:right="935" w:rightChars="0"/>
        <w:jc w:val="left"/>
        <w:rPr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409575</wp:posOffset>
            </wp:positionV>
            <wp:extent cx="5266690" cy="29629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14"/>
          <w:sz w:val="21"/>
          <w:lang w:val="en-US" w:eastAsia="zh-CN"/>
        </w:rPr>
        <w:t>1）</w:t>
      </w:r>
      <w:r>
        <w:rPr>
          <w:spacing w:val="-14"/>
          <w:sz w:val="21"/>
        </w:rPr>
        <w:t xml:space="preserve">机顶盒上电，连接 </w:t>
      </w:r>
      <w:r>
        <w:rPr>
          <w:sz w:val="21"/>
        </w:rPr>
        <w:t>U</w:t>
      </w:r>
      <w:r>
        <w:rPr>
          <w:spacing w:val="-15"/>
          <w:sz w:val="21"/>
        </w:rPr>
        <w:t xml:space="preserve"> 盘或者移动硬盘进入系统，点击 </w:t>
      </w:r>
      <w:r>
        <w:rPr>
          <w:sz w:val="21"/>
        </w:rPr>
        <w:t>Launcher</w:t>
      </w:r>
      <w:r>
        <w:rPr>
          <w:spacing w:val="-8"/>
          <w:sz w:val="21"/>
        </w:rPr>
        <w:t xml:space="preserve"> 页面的本地播放</w:t>
      </w:r>
      <w:r>
        <w:rPr>
          <w:spacing w:val="-5"/>
          <w:sz w:val="21"/>
        </w:rPr>
        <w:t>页面。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5"/>
        </w:rPr>
      </w:pPr>
    </w:p>
    <w:p>
      <w:pPr>
        <w:pStyle w:val="9"/>
        <w:numPr>
          <w:ilvl w:val="0"/>
          <w:numId w:val="0"/>
        </w:numPr>
        <w:tabs>
          <w:tab w:val="left" w:pos="1278"/>
        </w:tabs>
        <w:spacing w:before="0" w:after="0" w:line="240" w:lineRule="auto"/>
        <w:ind w:left="959" w:leftChars="0" w:right="0" w:rightChars="0"/>
        <w:jc w:val="left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199390</wp:posOffset>
            </wp:positionV>
            <wp:extent cx="4663440" cy="272859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700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4"/>
          <w:sz w:val="21"/>
          <w:lang w:val="en-US" w:eastAsia="zh-CN"/>
        </w:rPr>
        <w:t>2）</w:t>
      </w:r>
      <w:r>
        <w:rPr>
          <w:spacing w:val="-4"/>
          <w:sz w:val="21"/>
        </w:rPr>
        <w:t>选择本地播放中的图片播放器。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0"/>
        </w:rPr>
      </w:pPr>
    </w:p>
    <w:p>
      <w:pPr>
        <w:pStyle w:val="9"/>
        <w:numPr>
          <w:ilvl w:val="0"/>
          <w:numId w:val="0"/>
        </w:numPr>
        <w:tabs>
          <w:tab w:val="left" w:pos="1278"/>
        </w:tabs>
        <w:spacing w:before="0" w:after="0" w:line="240" w:lineRule="auto"/>
        <w:ind w:left="959" w:leftChars="0" w:right="0" w:rightChars="0"/>
        <w:jc w:val="left"/>
        <w:rPr>
          <w:sz w:val="21"/>
        </w:rPr>
      </w:pPr>
      <w:r>
        <w:rPr>
          <w:rFonts w:hint="eastAsia"/>
          <w:spacing w:val="-5"/>
          <w:sz w:val="21"/>
          <w:lang w:val="en-US" w:eastAsia="zh-CN"/>
        </w:rPr>
        <w:t>3）</w:t>
      </w:r>
      <w:r>
        <w:rPr>
          <w:spacing w:val="-5"/>
          <w:sz w:val="21"/>
        </w:rPr>
        <w:t>单击连接的外设，选择对应的需要测试的本地图片目录。</w:t>
      </w:r>
    </w:p>
    <w:p>
      <w:pPr>
        <w:spacing w:after="0" w:line="240" w:lineRule="auto"/>
        <w:jc w:val="left"/>
        <w:rPr>
          <w:sz w:val="21"/>
        </w:rPr>
        <w:sectPr>
          <w:footerReference r:id="rId6" w:type="default"/>
          <w:pgSz w:w="11910" w:h="16840"/>
          <w:pgMar w:top="1460" w:right="860" w:bottom="1160" w:left="1680" w:header="887" w:footer="969" w:gutter="0"/>
          <w:pgNumType w:start="1"/>
          <w:cols w:space="720" w:num="1"/>
        </w:sectPr>
      </w:pPr>
    </w:p>
    <w:p>
      <w:pPr>
        <w:pStyle w:val="3"/>
        <w:spacing w:before="5"/>
        <w:rPr>
          <w:sz w:val="10"/>
        </w:rPr>
      </w:pPr>
    </w:p>
    <w:p>
      <w:pPr>
        <w:pStyle w:val="3"/>
        <w:ind w:left="542"/>
        <w:rPr>
          <w:sz w:val="20"/>
        </w:rPr>
      </w:pPr>
      <w:r>
        <w:rPr>
          <w:sz w:val="20"/>
        </w:rPr>
        <w:drawing>
          <wp:inline distT="0" distB="0" distL="0" distR="0">
            <wp:extent cx="4974590" cy="343916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662" cy="343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tabs>
          <w:tab w:val="left" w:pos="856"/>
        </w:tabs>
        <w:spacing w:before="124" w:after="0" w:line="240" w:lineRule="auto"/>
        <w:ind w:left="536" w:leftChars="0" w:right="0" w:rightChars="0"/>
        <w:jc w:val="left"/>
        <w:rPr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1410970</wp:posOffset>
            </wp:positionH>
            <wp:positionV relativeFrom="paragraph">
              <wp:posOffset>314960</wp:posOffset>
            </wp:positionV>
            <wp:extent cx="4916805" cy="344678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049" cy="344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5"/>
          <w:sz w:val="21"/>
          <w:lang w:val="en-US" w:eastAsia="zh-CN"/>
        </w:rPr>
        <w:t>4）</w:t>
      </w:r>
      <w:r>
        <w:rPr>
          <w:spacing w:val="-5"/>
          <w:sz w:val="21"/>
        </w:rPr>
        <w:t>进入到外设需要测试的图片路径下，点击任意图片播放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9"/>
        <w:numPr>
          <w:ilvl w:val="0"/>
          <w:numId w:val="0"/>
        </w:numPr>
        <w:tabs>
          <w:tab w:val="left" w:pos="856"/>
        </w:tabs>
        <w:spacing w:before="176" w:after="0" w:line="240" w:lineRule="auto"/>
        <w:ind w:left="536" w:leftChars="0" w:right="0" w:rightChars="0"/>
        <w:jc w:val="left"/>
        <w:rPr>
          <w:sz w:val="21"/>
        </w:rPr>
      </w:pPr>
      <w:r>
        <w:rPr>
          <w:rFonts w:hint="eastAsia"/>
          <w:spacing w:val="-5"/>
          <w:sz w:val="21"/>
          <w:lang w:val="en-US" w:eastAsia="zh-CN"/>
        </w:rPr>
        <w:t>5）</w:t>
      </w:r>
      <w:r>
        <w:rPr>
          <w:spacing w:val="-5"/>
          <w:sz w:val="21"/>
        </w:rPr>
        <w:t>打开图片后，点击确认按键调出菜单如下，可以按照菜单上的各个功能进行操作。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60" w:right="860" w:bottom="1160" w:left="1680" w:header="887" w:footer="969" w:gutter="0"/>
          <w:cols w:space="720" w:num="1"/>
        </w:sectPr>
      </w:pPr>
    </w:p>
    <w:p>
      <w:pPr>
        <w:pStyle w:val="3"/>
        <w:spacing w:before="4"/>
        <w:rPr>
          <w:sz w:val="9"/>
        </w:rPr>
      </w:pPr>
    </w:p>
    <w:p>
      <w:pPr>
        <w:pStyle w:val="3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089525" cy="34417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815" cy="344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p>
      <w:pPr>
        <w:pStyle w:val="2"/>
      </w:pPr>
      <w:bookmarkStart w:id="2" w:name="_bookmark2"/>
      <w:bookmarkEnd w:id="2"/>
      <w:r>
        <w:t>二、本地图片播放菜单功能说明</w:t>
      </w:r>
    </w:p>
    <w:p>
      <w:pPr>
        <w:pStyle w:val="9"/>
        <w:numPr>
          <w:ilvl w:val="0"/>
          <w:numId w:val="3"/>
        </w:numPr>
        <w:tabs>
          <w:tab w:val="left" w:pos="856"/>
        </w:tabs>
        <w:spacing w:before="153" w:after="0" w:line="240" w:lineRule="auto"/>
        <w:ind w:left="855" w:right="0" w:hanging="319"/>
        <w:jc w:val="left"/>
        <w:rPr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1410970</wp:posOffset>
            </wp:positionH>
            <wp:positionV relativeFrom="paragraph">
              <wp:posOffset>348615</wp:posOffset>
            </wp:positionV>
            <wp:extent cx="4722495" cy="323342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440" cy="323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1"/>
        </w:rPr>
        <w:t xml:space="preserve">重复模式：有 </w:t>
      </w:r>
      <w:r>
        <w:rPr>
          <w:sz w:val="21"/>
        </w:rPr>
        <w:t>3</w:t>
      </w:r>
      <w:r>
        <w:rPr>
          <w:spacing w:val="-8"/>
          <w:sz w:val="21"/>
        </w:rPr>
        <w:t xml:space="preserve"> 种模式，基于当前目录循环，基于此图片循环，不循环播放。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60" w:right="860" w:bottom="1160" w:left="1680" w:header="887" w:footer="969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856"/>
        </w:tabs>
        <w:spacing w:before="59" w:after="7" w:line="278" w:lineRule="auto"/>
        <w:ind w:left="120" w:right="940" w:firstLine="417"/>
        <w:jc w:val="left"/>
        <w:rPr>
          <w:sz w:val="21"/>
        </w:rPr>
      </w:pPr>
      <w:r>
        <w:rPr>
          <w:spacing w:val="-4"/>
          <w:sz w:val="21"/>
        </w:rPr>
        <w:t>切换模式：表示每张图片显示时间</w:t>
      </w:r>
      <w:r>
        <w:rPr>
          <w:sz w:val="21"/>
        </w:rPr>
        <w:t>（</w:t>
      </w:r>
      <w:r>
        <w:rPr>
          <w:spacing w:val="-5"/>
          <w:sz w:val="21"/>
        </w:rPr>
        <w:t>显示达到设置时间即自动切换下一张图片</w:t>
      </w:r>
      <w:r>
        <w:rPr>
          <w:sz w:val="21"/>
        </w:rPr>
        <w:t xml:space="preserve">）， </w:t>
      </w:r>
      <w:r>
        <w:rPr>
          <w:spacing w:val="-20"/>
          <w:sz w:val="21"/>
        </w:rPr>
        <w:t xml:space="preserve">共有 </w:t>
      </w:r>
      <w:r>
        <w:rPr>
          <w:sz w:val="21"/>
        </w:rPr>
        <w:t>3</w:t>
      </w:r>
      <w:r>
        <w:rPr>
          <w:spacing w:val="-9"/>
          <w:sz w:val="21"/>
        </w:rPr>
        <w:t xml:space="preserve"> 种时间选择。</w:t>
      </w:r>
    </w:p>
    <w:p>
      <w:pPr>
        <w:pStyle w:val="3"/>
        <w:ind w:left="542"/>
        <w:rPr>
          <w:sz w:val="20"/>
        </w:rPr>
      </w:pPr>
      <w:r>
        <w:rPr>
          <w:sz w:val="20"/>
        </w:rPr>
        <w:drawing>
          <wp:inline distT="0" distB="0" distL="0" distR="0">
            <wp:extent cx="4972050" cy="33464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508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tabs>
          <w:tab w:val="left" w:pos="856"/>
        </w:tabs>
        <w:spacing w:before="25" w:after="0" w:line="240" w:lineRule="auto"/>
        <w:ind w:left="855" w:right="0" w:hanging="319"/>
        <w:jc w:val="left"/>
        <w:rPr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1410970</wp:posOffset>
            </wp:positionH>
            <wp:positionV relativeFrom="paragraph">
              <wp:posOffset>230505</wp:posOffset>
            </wp:positionV>
            <wp:extent cx="4954270" cy="349059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302" cy="349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1"/>
        </w:rPr>
        <w:t>切换效果：用于设置图片之前切换过程的画面转换模式。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60" w:right="860" w:bottom="1160" w:left="1680" w:header="887" w:footer="969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856"/>
        </w:tabs>
        <w:spacing w:before="59" w:after="0" w:line="240" w:lineRule="auto"/>
        <w:ind w:left="855" w:right="0" w:hanging="319"/>
        <w:jc w:val="left"/>
        <w:rPr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1410970</wp:posOffset>
            </wp:positionH>
            <wp:positionV relativeFrom="paragraph">
              <wp:posOffset>282575</wp:posOffset>
            </wp:positionV>
            <wp:extent cx="4793615" cy="346011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461" cy="3460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1"/>
        </w:rPr>
        <w:t xml:space="preserve">播放模式：用于选择图片播放的顺序，现有顺序播放和随机播放 </w:t>
      </w:r>
      <w:r>
        <w:rPr>
          <w:sz w:val="21"/>
        </w:rPr>
        <w:t>2</w:t>
      </w:r>
      <w:r>
        <w:rPr>
          <w:spacing w:val="-12"/>
          <w:sz w:val="21"/>
        </w:rPr>
        <w:t xml:space="preserve"> 种方式。</w:t>
      </w:r>
    </w:p>
    <w:p>
      <w:pPr>
        <w:pStyle w:val="9"/>
        <w:numPr>
          <w:ilvl w:val="0"/>
          <w:numId w:val="3"/>
        </w:numPr>
        <w:tabs>
          <w:tab w:val="left" w:pos="856"/>
        </w:tabs>
        <w:spacing w:before="63" w:after="132" w:line="240" w:lineRule="auto"/>
        <w:ind w:left="855" w:right="0" w:hanging="319"/>
        <w:jc w:val="left"/>
        <w:rPr>
          <w:sz w:val="21"/>
        </w:rPr>
      </w:pPr>
      <w:r>
        <w:rPr>
          <w:spacing w:val="-7"/>
          <w:sz w:val="21"/>
        </w:rPr>
        <w:t xml:space="preserve">旋转镜像：用于针对当前播放的图片旋转，先主要设置了 </w:t>
      </w:r>
      <w:r>
        <w:rPr>
          <w:sz w:val="21"/>
        </w:rPr>
        <w:t>4</w:t>
      </w:r>
      <w:r>
        <w:rPr>
          <w:spacing w:val="-8"/>
          <w:sz w:val="21"/>
        </w:rPr>
        <w:t xml:space="preserve"> 个方向可以选择。</w:t>
      </w:r>
    </w:p>
    <w:p>
      <w:pPr>
        <w:pStyle w:val="3"/>
        <w:ind w:left="542"/>
        <w:rPr>
          <w:sz w:val="20"/>
        </w:rPr>
      </w:pPr>
      <w:r>
        <w:rPr>
          <w:sz w:val="20"/>
        </w:rPr>
        <w:drawing>
          <wp:inline distT="0" distB="0" distL="0" distR="0">
            <wp:extent cx="4761865" cy="337185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69" cy="337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460" w:right="860" w:bottom="1160" w:left="1680" w:header="887" w:footer="969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856"/>
        </w:tabs>
        <w:spacing w:before="59" w:after="0" w:line="240" w:lineRule="auto"/>
        <w:ind w:left="855" w:right="0" w:hanging="319"/>
        <w:jc w:val="left"/>
        <w:rPr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1410970</wp:posOffset>
            </wp:positionH>
            <wp:positionV relativeFrom="paragraph">
              <wp:posOffset>248920</wp:posOffset>
            </wp:positionV>
            <wp:extent cx="4876800" cy="3302635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567" cy="330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1"/>
        </w:rPr>
        <w:t>缩放模式：用于针对当前播放的图片进行画面放大或者缩小。</w:t>
      </w:r>
    </w:p>
    <w:p>
      <w:pPr>
        <w:pStyle w:val="9"/>
        <w:numPr>
          <w:ilvl w:val="0"/>
          <w:numId w:val="3"/>
        </w:numPr>
        <w:tabs>
          <w:tab w:val="left" w:pos="856"/>
        </w:tabs>
        <w:spacing w:before="52" w:after="103" w:line="240" w:lineRule="auto"/>
        <w:ind w:left="855" w:right="0" w:hanging="319"/>
        <w:jc w:val="left"/>
        <w:rPr>
          <w:sz w:val="21"/>
        </w:rPr>
      </w:pPr>
      <w:r>
        <w:rPr>
          <w:spacing w:val="-5"/>
          <w:sz w:val="21"/>
        </w:rPr>
        <w:t>同步播放：用于切换到音乐播放器，选择音乐与图片来一起进行同步播放。</w:t>
      </w:r>
    </w:p>
    <w:p>
      <w:pPr>
        <w:pStyle w:val="3"/>
        <w:ind w:left="542"/>
        <w:rPr>
          <w:sz w:val="20"/>
        </w:rPr>
      </w:pPr>
      <w:r>
        <w:rPr>
          <w:sz w:val="20"/>
        </w:rPr>
        <w:drawing>
          <wp:inline distT="0" distB="0" distL="0" distR="0">
            <wp:extent cx="4871720" cy="3446145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210" cy="344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460" w:right="860" w:bottom="1160" w:left="1680" w:header="887" w:footer="969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856"/>
        </w:tabs>
        <w:spacing w:before="59" w:after="0" w:line="240" w:lineRule="auto"/>
        <w:ind w:left="855" w:right="0" w:hanging="319"/>
        <w:jc w:val="left"/>
        <w:rPr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1410970</wp:posOffset>
            </wp:positionH>
            <wp:positionV relativeFrom="paragraph">
              <wp:posOffset>243205</wp:posOffset>
            </wp:positionV>
            <wp:extent cx="4997450" cy="3517900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551" cy="351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1"/>
        </w:rPr>
        <w:t>进入音乐模式下，进入对应外设中的本地音乐路径下</w:t>
      </w:r>
    </w:p>
    <w:p>
      <w:pPr>
        <w:pStyle w:val="9"/>
        <w:numPr>
          <w:ilvl w:val="0"/>
          <w:numId w:val="3"/>
        </w:numPr>
        <w:tabs>
          <w:tab w:val="left" w:pos="856"/>
        </w:tabs>
        <w:spacing w:before="34" w:after="0" w:line="240" w:lineRule="auto"/>
        <w:ind w:left="855" w:right="0" w:hanging="319"/>
        <w:jc w:val="left"/>
        <w:rPr>
          <w:sz w:val="21"/>
        </w:rPr>
      </w:pPr>
      <w:r>
        <w:rPr>
          <w:spacing w:val="-5"/>
          <w:sz w:val="21"/>
        </w:rPr>
        <w:t>按下“播放”按键默认全选当前目录下的所有音频并且进入播放模式</w:t>
      </w:r>
    </w:p>
    <w:p>
      <w:pPr>
        <w:pStyle w:val="3"/>
        <w:spacing w:before="43" w:line="278" w:lineRule="auto"/>
        <w:ind w:left="1171" w:right="935" w:hanging="634"/>
      </w:pPr>
      <w:r>
        <w:rPr>
          <w:spacing w:val="-12"/>
        </w:rPr>
        <w:t>备注：单选模式，选择某个音频，按“确定”键进行勾选，按红外遥控器“播放”键或</w:t>
      </w:r>
      <w:r>
        <w:rPr>
          <w:spacing w:val="-5"/>
        </w:rPr>
        <w:t>者蓝牙遥控器</w:t>
      </w:r>
      <w:r>
        <w:t>“*”</w:t>
      </w:r>
      <w:r>
        <w:rPr>
          <w:spacing w:val="-3"/>
        </w:rPr>
        <w:t>键播放勾选的音频</w:t>
      </w:r>
    </w:p>
    <w:p>
      <w:pPr>
        <w:pStyle w:val="3"/>
        <w:ind w:left="542"/>
        <w:rPr>
          <w:sz w:val="20"/>
        </w:rPr>
      </w:pPr>
      <w:r>
        <w:rPr>
          <w:sz w:val="20"/>
        </w:rPr>
        <w:drawing>
          <wp:inline distT="0" distB="0" distL="0" distR="0">
            <wp:extent cx="4941570" cy="3521075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772" cy="352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1460" w:right="860" w:bottom="1160" w:left="1680" w:header="887" w:footer="969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961"/>
        </w:tabs>
        <w:spacing w:before="59" w:after="0" w:line="240" w:lineRule="auto"/>
        <w:ind w:left="960" w:right="0" w:hanging="424"/>
        <w:jc w:val="left"/>
        <w:rPr>
          <w:sz w:val="21"/>
        </w:rPr>
      </w:pPr>
      <w:r>
        <w:rPr>
          <w:spacing w:val="-5"/>
          <w:sz w:val="21"/>
        </w:rPr>
        <w:t>此时即可进入本地图片音乐共同播放的模式下。</w:t>
      </w:r>
    </w:p>
    <w:p>
      <w:pPr>
        <w:pStyle w:val="3"/>
        <w:spacing w:before="9"/>
        <w:rPr>
          <w:sz w:val="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1410970</wp:posOffset>
            </wp:positionH>
            <wp:positionV relativeFrom="paragraph">
              <wp:posOffset>95885</wp:posOffset>
            </wp:positionV>
            <wp:extent cx="4897120" cy="358648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803" cy="358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42"/>
        <w:ind w:left="537"/>
      </w:pPr>
      <w:r>
        <w:t>备注：选择“菜单切换”可以切换控制菜单来控制音乐或图片的播放</w:t>
      </w:r>
    </w:p>
    <w:p>
      <w:pPr>
        <w:pStyle w:val="3"/>
        <w:spacing w:before="9"/>
        <w:rPr>
          <w:sz w:val="27"/>
        </w:rPr>
      </w:pPr>
    </w:p>
    <w:p>
      <w:pPr>
        <w:pStyle w:val="9"/>
        <w:numPr>
          <w:ilvl w:val="0"/>
          <w:numId w:val="3"/>
        </w:numPr>
        <w:tabs>
          <w:tab w:val="left" w:pos="961"/>
        </w:tabs>
        <w:spacing w:before="0" w:after="0" w:line="278" w:lineRule="auto"/>
        <w:ind w:left="537" w:right="935" w:firstLine="0"/>
        <w:jc w:val="left"/>
        <w:rPr>
          <w:sz w:val="21"/>
        </w:rPr>
      </w:pPr>
      <w:r>
        <w:rPr>
          <w:spacing w:val="-10"/>
          <w:sz w:val="21"/>
        </w:rPr>
        <w:t>更换图片方法：选择“菜单切换”，切换到图片，此时播放控制会切到图片控制模</w:t>
      </w:r>
      <w:r>
        <w:rPr>
          <w:spacing w:val="-5"/>
          <w:sz w:val="21"/>
        </w:rPr>
        <w:t>式，按“返回”键，即可退出到图片列表</w:t>
      </w:r>
    </w:p>
    <w:p>
      <w:pPr>
        <w:pStyle w:val="9"/>
        <w:numPr>
          <w:ilvl w:val="0"/>
          <w:numId w:val="3"/>
        </w:numPr>
        <w:tabs>
          <w:tab w:val="left" w:pos="961"/>
        </w:tabs>
        <w:spacing w:before="0" w:after="0" w:line="278" w:lineRule="auto"/>
        <w:ind w:left="537" w:right="935" w:firstLine="0"/>
        <w:jc w:val="left"/>
        <w:rPr>
          <w:sz w:val="21"/>
        </w:rPr>
      </w:pPr>
      <w:r>
        <w:rPr>
          <w:spacing w:val="-10"/>
          <w:sz w:val="21"/>
        </w:rPr>
        <w:t>更换音乐方法：选择“菜单切换”，切换到音乐，此时播放控制会切到音乐控制模</w:t>
      </w:r>
      <w:r>
        <w:rPr>
          <w:spacing w:val="-5"/>
          <w:sz w:val="21"/>
        </w:rPr>
        <w:t>式，按“返回”键，即可退出到音乐列表</w:t>
      </w:r>
    </w:p>
    <w:sectPr>
      <w:pgSz w:w="11910" w:h="16840"/>
      <w:pgMar w:top="1460" w:right="860" w:bottom="1160" w:left="1680" w:header="887" w:footer="9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3.4pt;margin-top:782.45pt;height:10.9pt;width:8.5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2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8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89pt;margin-top:59.7pt;height:13.75pt;width:37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75" w:lineRule="exact"/>
                  <w:ind w:left="20" w:right="0" w:firstLine="0"/>
                  <w:jc w:val="left"/>
                  <w:rPr>
                    <w:rFonts w:hint="eastAsia" w:ascii="微软雅黑" w:eastAsia="微软雅黑"/>
                    <w:sz w:val="18"/>
                  </w:rPr>
                </w:pPr>
                <w:r>
                  <w:rPr>
                    <w:rFonts w:hint="eastAsia" w:ascii="微软雅黑" w:eastAsia="微软雅黑"/>
                    <w:sz w:val="18"/>
                  </w:rPr>
                  <w:t>内部文件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）"/>
      <w:lvlJc w:val="left"/>
      <w:pPr>
        <w:ind w:left="855" w:hanging="318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10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1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1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62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1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14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4" w:hanging="318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）"/>
      <w:lvlJc w:val="left"/>
      <w:pPr>
        <w:ind w:left="855" w:hanging="318"/>
        <w:jc w:val="left"/>
      </w:pPr>
      <w:rPr>
        <w:rFonts w:hint="default" w:ascii="宋体" w:hAnsi="宋体" w:eastAsia="宋体" w:cs="宋体"/>
        <w:b/>
        <w:bCs/>
        <w:spacing w:val="-5"/>
        <w:w w:val="99"/>
        <w:sz w:val="19"/>
        <w:szCs w:val="19"/>
        <w:lang w:val="zh-CN" w:eastAsia="zh-CN" w:bidi="zh-CN"/>
      </w:rPr>
    </w:lvl>
    <w:lvl w:ilvl="1" w:tentative="0">
      <w:start w:val="1"/>
      <w:numFmt w:val="decimal"/>
      <w:lvlText w:val="%2）"/>
      <w:lvlJc w:val="left"/>
      <w:pPr>
        <w:ind w:left="1277" w:hanging="318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8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6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5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72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70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9" w:hanging="318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）"/>
      <w:lvlJc w:val="left"/>
      <w:pPr>
        <w:ind w:left="855" w:hanging="318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10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1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1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62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1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3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14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4" w:hanging="318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D6B6153"/>
    <w:rsid w:val="744E7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9"/>
      <w:ind w:left="12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1"/>
    <w:pPr>
      <w:spacing w:before="43"/>
      <w:ind w:right="938" w:hanging="856"/>
      <w:jc w:val="right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3"/>
      <w:ind w:left="855" w:hanging="319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2022-02-18T08:04:00Z</dcterms:created>
  <dc:creator>熙熙</dc:creator>
  <cp:lastModifiedBy>小丑不会哭</cp:lastModifiedBy>
  <dcterms:modified xsi:type="dcterms:W3CDTF">2022-02-18T08:13:10Z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2022-02-18T00:00:00Z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9E752E9D78F143B3B98EAB224FFF9595</vt:lpwstr>
  </property>
</Properties>
</file>