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16"/>
        </w:rPr>
      </w:pPr>
    </w:p>
    <w:p>
      <w:pPr>
        <w:tabs>
          <w:tab w:val="left" w:pos="3191"/>
        </w:tabs>
        <w:spacing w:before="0" w:line="242" w:lineRule="auto"/>
        <w:ind w:left="312" w:right="313" w:firstLine="0"/>
        <w:jc w:val="center"/>
        <w:rPr>
          <w:sz w:val="72"/>
        </w:rPr>
      </w:pPr>
      <w:bookmarkStart w:id="4" w:name="_GoBack"/>
      <w:bookmarkEnd w:id="4"/>
      <w:r>
        <w:rPr>
          <w:spacing w:val="-1"/>
          <w:sz w:val="72"/>
        </w:rPr>
        <w:t xml:space="preserve"> </w:t>
      </w:r>
      <w:r>
        <w:rPr>
          <w:sz w:val="72"/>
        </w:rPr>
        <w:t>CTC</w:t>
      </w:r>
      <w:r>
        <w:rPr>
          <w:spacing w:val="-26"/>
          <w:sz w:val="72"/>
        </w:rPr>
        <w:t xml:space="preserve"> 分区说明文档</w:t>
      </w:r>
    </w:p>
    <w:p>
      <w:pPr>
        <w:pStyle w:val="3"/>
        <w:rPr>
          <w:sz w:val="72"/>
        </w:rPr>
      </w:pPr>
    </w:p>
    <w:p>
      <w:pPr>
        <w:pStyle w:val="3"/>
        <w:rPr>
          <w:sz w:val="72"/>
        </w:rPr>
      </w:pPr>
    </w:p>
    <w:p>
      <w:pPr>
        <w:pStyle w:val="3"/>
        <w:spacing w:before="7"/>
        <w:rPr>
          <w:sz w:val="81"/>
        </w:rPr>
      </w:pPr>
    </w:p>
    <w:p>
      <w:pPr>
        <w:spacing w:before="0"/>
        <w:ind w:left="312" w:right="312" w:firstLine="0"/>
        <w:jc w:val="center"/>
        <w:rPr>
          <w:sz w:val="36"/>
        </w:rPr>
      </w:pPr>
      <w:r>
        <w:rPr>
          <w:sz w:val="36"/>
        </w:rPr>
        <w:t>内部文件 请勿外传</w:t>
      </w:r>
    </w:p>
    <w:p>
      <w:pPr>
        <w:spacing w:after="0"/>
        <w:jc w:val="center"/>
        <w:rPr>
          <w:sz w:val="36"/>
        </w:rPr>
        <w:sectPr>
          <w:headerReference r:id="rId5" w:type="default"/>
          <w:type w:val="continuous"/>
          <w:pgSz w:w="11910" w:h="16840"/>
          <w:pgMar w:top="1540" w:right="1680" w:bottom="280" w:left="1680" w:header="885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</w:pPr>
    </w:p>
    <w:p>
      <w:pPr>
        <w:pStyle w:val="3"/>
        <w:spacing w:before="70"/>
        <w:ind w:left="312" w:right="313"/>
        <w:jc w:val="center"/>
      </w:pPr>
      <w:r>
        <w:t>目录</w:t>
      </w:r>
    </w:p>
    <w:p>
      <w:pPr>
        <w:pStyle w:val="3"/>
        <w:tabs>
          <w:tab w:val="right" w:leader="dot" w:pos="8307"/>
        </w:tabs>
        <w:spacing w:before="43"/>
        <w:jc w:val="center"/>
        <w:rPr>
          <w:rFonts w:ascii="Calibri" w:eastAsia="Calibri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t>一、</w:t>
      </w:r>
      <w:r>
        <w:rPr>
          <w:rFonts w:ascii="Calibri" w:eastAsia="Calibri"/>
        </w:rPr>
        <w:t>CTC</w:t>
      </w:r>
      <w:r>
        <w:rPr>
          <w:rFonts w:ascii="Calibri" w:eastAsia="Calibri"/>
          <w:spacing w:val="3"/>
        </w:rPr>
        <w:t xml:space="preserve"> </w:t>
      </w:r>
      <w:r>
        <w:t>分区查看</w:t>
      </w:r>
      <w:r>
        <w:tab/>
      </w:r>
      <w:r>
        <w:rPr>
          <w:rFonts w:ascii="Calibri" w:eastAsia="Calibri"/>
        </w:rPr>
        <w:t>2</w:t>
      </w:r>
      <w:r>
        <w:rPr>
          <w:rFonts w:ascii="Calibri" w:eastAsia="Calibri"/>
        </w:rPr>
        <w:fldChar w:fldCharType="end"/>
      </w:r>
    </w:p>
    <w:p>
      <w:pPr>
        <w:pStyle w:val="3"/>
        <w:tabs>
          <w:tab w:val="right" w:leader="dot" w:pos="8307"/>
        </w:tabs>
        <w:spacing w:before="42"/>
        <w:jc w:val="center"/>
        <w:rPr>
          <w:rFonts w:ascii="Calibri" w:eastAsia="Calibri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t>二、</w:t>
      </w:r>
      <w:r>
        <w:rPr>
          <w:rFonts w:ascii="Calibri" w:eastAsia="Calibri"/>
        </w:rPr>
        <w:t>CTC</w:t>
      </w:r>
      <w:r>
        <w:rPr>
          <w:rFonts w:ascii="Calibri" w:eastAsia="Calibri"/>
          <w:spacing w:val="3"/>
        </w:rPr>
        <w:t xml:space="preserve"> </w:t>
      </w:r>
      <w:r>
        <w:t>分区详情查看</w:t>
      </w:r>
      <w:r>
        <w:tab/>
      </w:r>
      <w:r>
        <w:rPr>
          <w:rFonts w:ascii="Calibri" w:eastAsia="Calibri"/>
        </w:rPr>
        <w:t>2</w:t>
      </w:r>
      <w:r>
        <w:rPr>
          <w:rFonts w:ascii="Calibri" w:eastAsia="Calibri"/>
        </w:rPr>
        <w:fldChar w:fldCharType="end"/>
      </w:r>
    </w:p>
    <w:p>
      <w:pPr>
        <w:spacing w:after="0"/>
        <w:jc w:val="center"/>
        <w:rPr>
          <w:rFonts w:ascii="Calibri" w:eastAsia="Calibri"/>
        </w:rPr>
        <w:sectPr>
          <w:pgSz w:w="11910" w:h="16840"/>
          <w:pgMar w:top="1540" w:right="1680" w:bottom="280" w:left="1680" w:header="885" w:footer="0" w:gutter="0"/>
          <w:cols w:space="720" w:num="1"/>
        </w:sectPr>
      </w:pPr>
    </w:p>
    <w:p>
      <w:pPr>
        <w:pStyle w:val="2"/>
        <w:spacing w:before="41"/>
      </w:pPr>
      <w:bookmarkStart w:id="0" w:name="_bookmark0"/>
      <w:bookmarkEnd w:id="0"/>
      <w:bookmarkStart w:id="1" w:name="一、CTC分区查看"/>
      <w:bookmarkEnd w:id="1"/>
      <w:r>
        <w:t>一、</w:t>
      </w:r>
      <w:r>
        <w:rPr>
          <w:rFonts w:ascii="Times New Roman" w:eastAsia="Times New Roman"/>
        </w:rPr>
        <w:t xml:space="preserve">CTC </w:t>
      </w:r>
      <w:r>
        <w:t>分区查看</w:t>
      </w:r>
    </w:p>
    <w:p>
      <w:pPr>
        <w:pStyle w:val="3"/>
        <w:spacing w:before="113"/>
        <w:ind w:left="120"/>
      </w:pPr>
      <w:r>
        <w:t>可以通过 df 命令查看分区情况: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140335</wp:posOffset>
            </wp:positionV>
            <wp:extent cx="5243195" cy="19697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125" cy="196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2534"/>
          <w:tab w:val="left" w:pos="3479"/>
          <w:tab w:val="left" w:pos="4319"/>
          <w:tab w:val="left" w:pos="5265"/>
        </w:tabs>
        <w:spacing w:before="178" w:line="278" w:lineRule="auto"/>
        <w:ind w:left="120" w:right="2542"/>
      </w:pPr>
      <w:r>
        <w:t>/dev/block/ctc</w:t>
      </w:r>
      <w:r>
        <w:tab/>
      </w:r>
      <w:r>
        <w:t>281176</w:t>
      </w:r>
      <w:r>
        <w:tab/>
      </w:r>
      <w:r>
        <w:t>2652</w:t>
      </w:r>
      <w:r>
        <w:tab/>
      </w:r>
      <w:r>
        <w:t>278524</w:t>
      </w:r>
      <w:r>
        <w:tab/>
      </w:r>
      <w:r>
        <w:t xml:space="preserve">1% </w:t>
      </w:r>
      <w:r>
        <w:rPr>
          <w:spacing w:val="-4"/>
        </w:rPr>
        <w:t xml:space="preserve">/ctc </w:t>
      </w:r>
      <w:r>
        <w:rPr>
          <w:spacing w:val="-6"/>
        </w:rPr>
        <w:t xml:space="preserve">可以看到机顶盒具备 </w:t>
      </w:r>
      <w:r>
        <w:t>ctc</w:t>
      </w:r>
      <w:r>
        <w:rPr>
          <w:spacing w:val="-8"/>
        </w:rPr>
        <w:t xml:space="preserve"> 分区以及分区的大小和使用情况;</w:t>
      </w:r>
    </w:p>
    <w:p>
      <w:pPr>
        <w:pStyle w:val="3"/>
        <w:spacing w:before="12"/>
        <w:rPr>
          <w:sz w:val="29"/>
        </w:rPr>
      </w:pPr>
    </w:p>
    <w:p>
      <w:pPr>
        <w:pStyle w:val="2"/>
      </w:pPr>
      <w:bookmarkStart w:id="2" w:name="二、CTC分区详情查看"/>
      <w:bookmarkEnd w:id="2"/>
      <w:bookmarkStart w:id="3" w:name="_bookmark1"/>
      <w:bookmarkEnd w:id="3"/>
      <w:r>
        <w:t>二、</w:t>
      </w:r>
      <w:r>
        <w:rPr>
          <w:rFonts w:ascii="Times New Roman" w:eastAsia="Times New Roman"/>
        </w:rPr>
        <w:t xml:space="preserve">CTC </w:t>
      </w:r>
      <w:r>
        <w:t>分区详情查看</w:t>
      </w:r>
    </w:p>
    <w:p>
      <w:pPr>
        <w:pStyle w:val="3"/>
        <w:spacing w:before="113"/>
        <w:ind w:left="120"/>
      </w:pPr>
      <w:r>
        <w:t>进入到 ctc 目录,可以通过 ls -al:</w:t>
      </w:r>
    </w:p>
    <w:p>
      <w:pPr>
        <w:pStyle w:val="3"/>
        <w:spacing w:before="1"/>
        <w:rPr>
          <w:sz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220980</wp:posOffset>
            </wp:positionV>
            <wp:extent cx="5276850" cy="17691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017" cy="1769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4"/>
        <w:rPr>
          <w:sz w:val="24"/>
        </w:rPr>
      </w:pPr>
    </w:p>
    <w:p>
      <w:pPr>
        <w:pStyle w:val="3"/>
        <w:spacing w:line="278" w:lineRule="auto"/>
        <w:ind w:left="120" w:right="3699"/>
      </w:pPr>
      <w:r>
        <w:rPr>
          <w:spacing w:val="-11"/>
        </w:rPr>
        <w:t xml:space="preserve">可以看到 </w:t>
      </w:r>
      <w:r>
        <w:t>ctc</w:t>
      </w:r>
      <w:r>
        <w:rPr>
          <w:spacing w:val="-19"/>
        </w:rPr>
        <w:t xml:space="preserve"> 分区默认 </w:t>
      </w:r>
      <w:r>
        <w:t>app/bin/lib/upgrade</w:t>
      </w:r>
      <w:r>
        <w:rPr>
          <w:spacing w:val="-15"/>
        </w:rPr>
        <w:t xml:space="preserve"> 目录; 其中</w:t>
      </w:r>
    </w:p>
    <w:p>
      <w:pPr>
        <w:pStyle w:val="3"/>
        <w:spacing w:line="278" w:lineRule="auto"/>
        <w:ind w:left="120" w:right="4964"/>
      </w:pPr>
      <w:r>
        <w:t>app</w:t>
      </w:r>
      <w:r>
        <w:rPr>
          <w:spacing w:val="-8"/>
        </w:rPr>
        <w:t xml:space="preserve"> 目录主要放置 </w:t>
      </w:r>
      <w:r>
        <w:t>ctc</w:t>
      </w:r>
      <w:r>
        <w:rPr>
          <w:spacing w:val="-11"/>
        </w:rPr>
        <w:t xml:space="preserve"> 相关的 </w:t>
      </w:r>
      <w:r>
        <w:t>apk Lib</w:t>
      </w:r>
      <w:r>
        <w:rPr>
          <w:spacing w:val="-15"/>
        </w:rPr>
        <w:t xml:space="preserve"> 目录主要放置 </w:t>
      </w:r>
      <w:r>
        <w:t>ctc</w:t>
      </w:r>
      <w:r>
        <w:rPr>
          <w:spacing w:val="-2"/>
        </w:rPr>
        <w:t xml:space="preserve"> </w:t>
      </w:r>
      <w:r>
        <w:t>apk</w:t>
      </w:r>
      <w:r>
        <w:rPr>
          <w:spacing w:val="-23"/>
        </w:rPr>
        <w:t xml:space="preserve"> 相关的 </w:t>
      </w:r>
      <w:r>
        <w:rPr>
          <w:spacing w:val="-4"/>
        </w:rPr>
        <w:t>lib</w:t>
      </w:r>
    </w:p>
    <w:p>
      <w:pPr>
        <w:pStyle w:val="3"/>
        <w:spacing w:line="269" w:lineRule="exact"/>
        <w:ind w:left="120"/>
      </w:pPr>
      <w:r>
        <w:t>upgrade 目录主要放置 QM apk 升级文件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8"/>
        </w:rPr>
      </w:pPr>
    </w:p>
    <w:p>
      <w:pPr>
        <w:spacing w:before="64"/>
        <w:ind w:left="0" w:right="122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2</w:t>
      </w:r>
    </w:p>
    <w:sectPr>
      <w:pgSz w:w="11910" w:h="16840"/>
      <w:pgMar w:top="1540" w:right="1680" w:bottom="280" w:left="1680" w:header="88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89pt;margin-top:59.7pt;height:13.9pt;width:3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78" w:lineRule="exact"/>
                  <w:ind w:left="20" w:right="0" w:firstLine="0"/>
                  <w:jc w:val="left"/>
                  <w:rPr>
                    <w:rFonts w:hint="eastAsia" w:ascii="微软雅黑" w:eastAsia="微软雅黑"/>
                    <w:sz w:val="18"/>
                  </w:rPr>
                </w:pPr>
                <w:r>
                  <w:rPr>
                    <w:rFonts w:hint="eastAsia" w:ascii="微软雅黑" w:eastAsia="微软雅黑"/>
                    <w:sz w:val="18"/>
                  </w:rPr>
                  <w:t>内部文件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A230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44"/>
      <w:szCs w:val="4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2022-02-18T07:51:00Z</dcterms:created>
  <dc:creator>熙熙</dc:creator>
  <cp:lastModifiedBy>你</cp:lastModifiedBy>
  <dcterms:modified xsi:type="dcterms:W3CDTF">2022-02-18T07:51:17Z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779C2799BC1C42A296F9FAF657268E3A</vt:lpwstr>
  </property>
</Properties>
</file>