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2"/>
        <w:rPr>
          <w:rFonts w:ascii="Times New Roman"/>
          <w:sz w:val="24"/>
        </w:rPr>
      </w:pPr>
    </w:p>
    <w:p>
      <w:pPr>
        <w:spacing w:before="13"/>
        <w:ind w:left="0" w:right="1" w:firstLine="0"/>
        <w:jc w:val="center"/>
        <w:rPr>
          <w:sz w:val="72"/>
        </w:rPr>
      </w:pPr>
      <w:r>
        <w:rPr>
          <w:sz w:val="72"/>
        </w:rPr>
        <w:t>本地播放音乐指导方法</w:t>
      </w:r>
    </w:p>
    <w:p>
      <w:pPr>
        <w:pStyle w:val="3"/>
        <w:rPr>
          <w:sz w:val="72"/>
        </w:rPr>
      </w:pPr>
    </w:p>
    <w:p>
      <w:pPr>
        <w:pStyle w:val="3"/>
        <w:rPr>
          <w:sz w:val="72"/>
        </w:rPr>
      </w:pPr>
    </w:p>
    <w:p>
      <w:pPr>
        <w:pStyle w:val="3"/>
        <w:rPr>
          <w:sz w:val="72"/>
        </w:rPr>
      </w:pPr>
    </w:p>
    <w:p>
      <w:pPr>
        <w:pStyle w:val="3"/>
        <w:rPr>
          <w:sz w:val="72"/>
        </w:rPr>
      </w:pPr>
    </w:p>
    <w:p>
      <w:pPr>
        <w:pStyle w:val="3"/>
        <w:spacing w:before="12"/>
        <w:rPr>
          <w:sz w:val="83"/>
        </w:rPr>
      </w:pPr>
    </w:p>
    <w:p>
      <w:pPr>
        <w:spacing w:before="0"/>
        <w:ind w:left="3" w:right="1" w:firstLine="0"/>
        <w:jc w:val="center"/>
        <w:rPr>
          <w:b/>
          <w:sz w:val="36"/>
        </w:rPr>
      </w:pPr>
      <w:r>
        <w:rPr>
          <w:b/>
          <w:sz w:val="36"/>
        </w:rPr>
        <w:t>内部文件 请勿外传</w:t>
      </w:r>
    </w:p>
    <w:p>
      <w:pPr>
        <w:spacing w:after="0"/>
        <w:jc w:val="center"/>
        <w:rPr>
          <w:sz w:val="36"/>
        </w:rPr>
        <w:sectPr>
          <w:headerReference r:id="rId5" w:type="default"/>
          <w:type w:val="continuous"/>
          <w:pgSz w:w="11910" w:h="16840"/>
          <w:pgMar w:top="1460" w:right="1680" w:bottom="280" w:left="1680" w:header="887" w:footer="720" w:gutter="0"/>
          <w:cols w:space="720" w:num="1"/>
        </w:sectPr>
      </w:pPr>
    </w:p>
    <w:p>
      <w:pPr>
        <w:pStyle w:val="3"/>
        <w:spacing w:before="59"/>
        <w:jc w:val="center"/>
      </w:pPr>
      <w:r>
        <w:t>目录</w:t>
      </w: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5"/>
            <w:tabs>
              <w:tab w:val="left" w:leader="dot" w:pos="8210"/>
            </w:tabs>
            <w:spacing w:before="53"/>
            <w:ind w:left="3" w:right="0"/>
            <w:jc w:val="center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一、</w:t>
          </w:r>
          <w:r>
            <w:rPr>
              <w:spacing w:val="2"/>
            </w:rPr>
            <w:t xml:space="preserve"> </w:t>
          </w:r>
          <w:r>
            <w:t>进</w:t>
          </w:r>
          <w:r>
            <w:rPr>
              <w:spacing w:val="-6"/>
            </w:rPr>
            <w:t>入</w:t>
          </w:r>
          <w:r>
            <w:t>本地</w:t>
          </w:r>
          <w:r>
            <w:rPr>
              <w:spacing w:val="-6"/>
            </w:rPr>
            <w:t>音</w:t>
          </w:r>
          <w:r>
            <w:t>乐播</w:t>
          </w:r>
          <w:r>
            <w:rPr>
              <w:spacing w:val="-6"/>
            </w:rPr>
            <w:t>放</w:t>
          </w:r>
          <w:r>
            <w:t>器方式</w:t>
          </w:r>
          <w:r>
            <w:tab/>
          </w:r>
          <w:r>
            <w:t>1</w:t>
          </w:r>
          <w:r>
            <w:fldChar w:fldCharType="end"/>
          </w:r>
        </w:p>
        <w:p>
          <w:pPr>
            <w:pStyle w:val="5"/>
            <w:tabs>
              <w:tab w:val="left" w:leader="dot" w:pos="7790"/>
            </w:tabs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1、</w:t>
          </w:r>
          <w:r>
            <w:rPr>
              <w:spacing w:val="5"/>
            </w:rPr>
            <w:t xml:space="preserve"> </w:t>
          </w:r>
          <w:r>
            <w:t>需</w:t>
          </w:r>
          <w:r>
            <w:rPr>
              <w:spacing w:val="-6"/>
            </w:rPr>
            <w:t>要</w:t>
          </w:r>
          <w:r>
            <w:t>准备</w:t>
          </w:r>
          <w:r>
            <w:rPr>
              <w:spacing w:val="-6"/>
            </w:rPr>
            <w:t>的</w:t>
          </w:r>
          <w:r>
            <w:t>材料</w:t>
          </w:r>
          <w:r>
            <w:tab/>
          </w:r>
          <w:r>
            <w:rPr>
              <w:spacing w:val="-1"/>
            </w:rPr>
            <w:t>1</w:t>
          </w:r>
          <w:r>
            <w:rPr>
              <w:spacing w:val="-1"/>
            </w:rPr>
            <w:fldChar w:fldCharType="end"/>
          </w:r>
        </w:p>
        <w:p>
          <w:pPr>
            <w:pStyle w:val="5"/>
            <w:tabs>
              <w:tab w:val="left" w:leader="dot" w:pos="7790"/>
            </w:tabs>
            <w:spacing w:before="55"/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2、</w:t>
          </w:r>
          <w:r>
            <w:rPr>
              <w:spacing w:val="6"/>
            </w:rPr>
            <w:t xml:space="preserve"> </w:t>
          </w:r>
          <w:r>
            <w:t>本</w:t>
          </w:r>
          <w:r>
            <w:rPr>
              <w:spacing w:val="-6"/>
            </w:rPr>
            <w:t>地</w:t>
          </w:r>
          <w:r>
            <w:t>播放</w:t>
          </w:r>
          <w:r>
            <w:rPr>
              <w:spacing w:val="-6"/>
            </w:rPr>
            <w:t>器</w:t>
          </w:r>
          <w:r>
            <w:t>进入</w:t>
          </w:r>
          <w:r>
            <w:rPr>
              <w:spacing w:val="-6"/>
            </w:rPr>
            <w:t>方</w:t>
          </w:r>
          <w:r>
            <w:t>式</w:t>
          </w:r>
          <w:r>
            <w:tab/>
          </w:r>
          <w:r>
            <w:rPr>
              <w:spacing w:val="-1"/>
            </w:rPr>
            <w:t>1</w:t>
          </w:r>
          <w:r>
            <w:rPr>
              <w:spacing w:val="-1"/>
            </w:rPr>
            <w:fldChar w:fldCharType="end"/>
          </w:r>
        </w:p>
        <w:p>
          <w:pPr>
            <w:pStyle w:val="5"/>
            <w:tabs>
              <w:tab w:val="left" w:leader="dot" w:pos="8207"/>
            </w:tabs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二、</w:t>
          </w:r>
          <w:r>
            <w:rPr>
              <w:spacing w:val="3"/>
            </w:rPr>
            <w:t xml:space="preserve"> </w:t>
          </w:r>
          <w:r>
            <w:t>本</w:t>
          </w:r>
          <w:r>
            <w:rPr>
              <w:spacing w:val="-6"/>
            </w:rPr>
            <w:t>地</w:t>
          </w:r>
          <w:r>
            <w:t>音乐</w:t>
          </w:r>
          <w:r>
            <w:rPr>
              <w:spacing w:val="-6"/>
            </w:rPr>
            <w:t>播</w:t>
          </w:r>
          <w:r>
            <w:t>放菜</w:t>
          </w:r>
          <w:r>
            <w:rPr>
              <w:spacing w:val="-6"/>
            </w:rPr>
            <w:t>单</w:t>
          </w:r>
          <w:r>
            <w:t>功能</w:t>
          </w:r>
          <w:r>
            <w:rPr>
              <w:spacing w:val="-6"/>
            </w:rPr>
            <w:t>说</w:t>
          </w:r>
          <w:r>
            <w:t>明</w:t>
          </w:r>
          <w:r>
            <w:tab/>
          </w:r>
          <w:r>
            <w:rPr>
              <w:spacing w:val="-1"/>
            </w:rPr>
            <w:t>3</w:t>
          </w:r>
          <w:r>
            <w:rPr>
              <w:spacing w:val="-1"/>
            </w:rPr>
            <w:fldChar w:fldCharType="end"/>
          </w:r>
        </w:p>
      </w:sdtContent>
    </w:sdt>
    <w:p>
      <w:pPr>
        <w:spacing w:after="0"/>
        <w:sectPr>
          <w:pgSz w:w="11910" w:h="16840"/>
          <w:pgMar w:top="1460" w:right="1680" w:bottom="280" w:left="1680" w:header="887" w:footer="0" w:gutter="0"/>
          <w:cols w:space="720" w:num="1"/>
        </w:sectPr>
      </w:pPr>
    </w:p>
    <w:p>
      <w:pPr>
        <w:pStyle w:val="2"/>
      </w:pPr>
      <w:r>
        <w:t>一、进入本地音乐播放器方式</w:t>
      </w:r>
    </w:p>
    <w:p>
      <w:pPr>
        <w:pStyle w:val="3"/>
        <w:spacing w:before="4"/>
        <w:rPr>
          <w:b/>
          <w:sz w:val="36"/>
        </w:rPr>
      </w:pPr>
    </w:p>
    <w:p>
      <w:pPr>
        <w:spacing w:before="0"/>
        <w:ind w:left="0" w:right="6211" w:firstLine="0"/>
        <w:jc w:val="right"/>
        <w:rPr>
          <w:b/>
          <w:sz w:val="21"/>
        </w:rPr>
      </w:pPr>
      <w:r>
        <w:rPr>
          <w:b/>
          <w:sz w:val="21"/>
        </w:rPr>
        <w:t>1、需要准备的材料</w:t>
      </w:r>
    </w:p>
    <w:p>
      <w:pPr>
        <w:pStyle w:val="9"/>
        <w:numPr>
          <w:ilvl w:val="0"/>
          <w:numId w:val="1"/>
        </w:numPr>
        <w:tabs>
          <w:tab w:val="left" w:pos="318"/>
        </w:tabs>
        <w:spacing w:before="43" w:after="0" w:line="240" w:lineRule="auto"/>
        <w:ind w:left="1277" w:right="6216" w:hanging="1278"/>
        <w:jc w:val="right"/>
        <w:rPr>
          <w:sz w:val="21"/>
        </w:rPr>
      </w:pPr>
      <w:r>
        <w:rPr>
          <w:spacing w:val="-2"/>
          <w:sz w:val="21"/>
        </w:rPr>
        <w:t>待测机顶盒</w:t>
      </w:r>
    </w:p>
    <w:p>
      <w:pPr>
        <w:pStyle w:val="9"/>
        <w:numPr>
          <w:ilvl w:val="0"/>
          <w:numId w:val="1"/>
        </w:numPr>
        <w:tabs>
          <w:tab w:val="left" w:pos="1278"/>
        </w:tabs>
        <w:spacing w:before="43" w:after="0" w:line="240" w:lineRule="auto"/>
        <w:ind w:left="1277" w:right="0" w:hanging="318"/>
        <w:jc w:val="left"/>
        <w:rPr>
          <w:sz w:val="21"/>
        </w:rPr>
      </w:pPr>
      <w:r>
        <w:rPr>
          <w:spacing w:val="-10"/>
          <w:sz w:val="21"/>
        </w:rPr>
        <w:t xml:space="preserve">内置本地音乐的 </w:t>
      </w:r>
      <w:r>
        <w:rPr>
          <w:sz w:val="21"/>
        </w:rPr>
        <w:t>U</w:t>
      </w:r>
      <w:r>
        <w:rPr>
          <w:spacing w:val="-9"/>
          <w:sz w:val="21"/>
        </w:rPr>
        <w:t xml:space="preserve"> 盘或移动硬盘</w:t>
      </w:r>
    </w:p>
    <w:p>
      <w:pPr>
        <w:pStyle w:val="3"/>
        <w:spacing w:before="9"/>
        <w:rPr>
          <w:sz w:val="27"/>
        </w:rPr>
      </w:pPr>
    </w:p>
    <w:p>
      <w:pPr>
        <w:spacing w:before="0"/>
        <w:ind w:left="537" w:right="0" w:firstLine="0"/>
        <w:jc w:val="left"/>
        <w:rPr>
          <w:b/>
          <w:sz w:val="21"/>
        </w:rPr>
      </w:pPr>
      <w:r>
        <w:rPr>
          <w:b/>
          <w:sz w:val="21"/>
        </w:rPr>
        <w:t>2、本地播放器进入方式</w:t>
      </w:r>
    </w:p>
    <w:p>
      <w:pPr>
        <w:pStyle w:val="9"/>
        <w:numPr>
          <w:numId w:val="0"/>
        </w:numPr>
        <w:tabs>
          <w:tab w:val="left" w:pos="1278"/>
        </w:tabs>
        <w:spacing w:before="43" w:after="0" w:line="278" w:lineRule="auto"/>
        <w:ind w:left="960" w:leftChars="0" w:right="110" w:rightChars="0"/>
        <w:jc w:val="left"/>
        <w:rPr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1150620</wp:posOffset>
            </wp:positionH>
            <wp:positionV relativeFrom="paragraph">
              <wp:posOffset>409575</wp:posOffset>
            </wp:positionV>
            <wp:extent cx="5259070" cy="29387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311" cy="293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2"/>
          <w:sz w:val="21"/>
          <w:lang w:val="en-US" w:eastAsia="zh-CN"/>
        </w:rPr>
        <w:t>1）</w:t>
      </w:r>
      <w:r>
        <w:rPr>
          <w:spacing w:val="-12"/>
          <w:sz w:val="21"/>
        </w:rPr>
        <w:t xml:space="preserve">机顶盒上电，连接 </w:t>
      </w:r>
      <w:r>
        <w:rPr>
          <w:sz w:val="21"/>
        </w:rPr>
        <w:t>U</w:t>
      </w:r>
      <w:r>
        <w:rPr>
          <w:spacing w:val="-13"/>
          <w:sz w:val="21"/>
        </w:rPr>
        <w:t xml:space="preserve"> 盘或者移动硬盘进入系统，点击 </w:t>
      </w:r>
      <w:r>
        <w:rPr>
          <w:sz w:val="21"/>
        </w:rPr>
        <w:t>Launcher</w:t>
      </w:r>
      <w:r>
        <w:rPr>
          <w:spacing w:val="-12"/>
          <w:sz w:val="21"/>
        </w:rPr>
        <w:t xml:space="preserve"> 页面的“本地播</w:t>
      </w:r>
      <w:r>
        <w:rPr>
          <w:spacing w:val="-5"/>
          <w:sz w:val="21"/>
        </w:rPr>
        <w:t>放”页面。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9"/>
        </w:rPr>
      </w:pPr>
    </w:p>
    <w:p>
      <w:pPr>
        <w:pStyle w:val="9"/>
        <w:numPr>
          <w:numId w:val="0"/>
        </w:numPr>
        <w:tabs>
          <w:tab w:val="left" w:pos="1278"/>
        </w:tabs>
        <w:spacing w:before="1" w:after="0" w:line="240" w:lineRule="auto"/>
        <w:ind w:left="959" w:leftChars="0" w:right="0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2）</w:t>
      </w:r>
      <w:r>
        <w:rPr>
          <w:spacing w:val="-5"/>
          <w:sz w:val="21"/>
        </w:rPr>
        <w:t>选择本地播放中的“音乐播放器”</w:t>
      </w:r>
    </w:p>
    <w:p>
      <w:pPr>
        <w:pStyle w:val="3"/>
        <w:spacing w:before="12"/>
        <w:rPr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211455</wp:posOffset>
            </wp:positionV>
            <wp:extent cx="5231765" cy="29489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794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footerReference r:id="rId6" w:type="default"/>
          <w:pgSz w:w="11910" w:h="16840"/>
          <w:pgMar w:top="1460" w:right="1680" w:bottom="1160" w:left="1680" w:header="887" w:footer="969" w:gutter="0"/>
          <w:pgNumType w:start="1"/>
          <w:cols w:space="720" w:num="1"/>
        </w:sectPr>
      </w:pPr>
    </w:p>
    <w:p>
      <w:pPr>
        <w:pStyle w:val="3"/>
        <w:spacing w:before="5"/>
        <w:rPr>
          <w:sz w:val="23"/>
        </w:rPr>
      </w:pPr>
    </w:p>
    <w:p>
      <w:pPr>
        <w:pStyle w:val="9"/>
        <w:numPr>
          <w:numId w:val="0"/>
        </w:numPr>
        <w:tabs>
          <w:tab w:val="left" w:pos="1278"/>
        </w:tabs>
        <w:spacing w:before="71" w:after="0" w:line="240" w:lineRule="auto"/>
        <w:ind w:left="959" w:leftChars="0" w:right="0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3）</w:t>
      </w:r>
      <w:r>
        <w:rPr>
          <w:spacing w:val="-5"/>
          <w:sz w:val="21"/>
        </w:rPr>
        <w:t>单击连接的外设，选择对应的需要测试的本地图片目录。</w:t>
      </w:r>
    </w:p>
    <w:p>
      <w:pPr>
        <w:pStyle w:val="3"/>
        <w:rPr>
          <w:sz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212090</wp:posOffset>
            </wp:positionV>
            <wp:extent cx="5242560" cy="294894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9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sz w:val="26"/>
        </w:rPr>
      </w:pPr>
    </w:p>
    <w:p>
      <w:pPr>
        <w:pStyle w:val="9"/>
        <w:numPr>
          <w:numId w:val="0"/>
        </w:numPr>
        <w:tabs>
          <w:tab w:val="left" w:pos="1278"/>
        </w:tabs>
        <w:spacing w:before="0" w:after="0" w:line="278" w:lineRule="auto"/>
        <w:ind w:left="959" w:leftChars="0" w:right="129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4）</w:t>
      </w:r>
      <w:r>
        <w:rPr>
          <w:spacing w:val="-5"/>
          <w:sz w:val="21"/>
        </w:rPr>
        <w:t>按“确定”键，勾选一首或多首音乐，按红外遥控器“播放”键或者蓝牙遥控器*</w:t>
      </w:r>
      <w:r>
        <w:rPr>
          <w:spacing w:val="-3"/>
          <w:sz w:val="21"/>
        </w:rPr>
        <w:t>按键播放</w:t>
      </w:r>
    </w:p>
    <w:p>
      <w:pPr>
        <w:pStyle w:val="3"/>
        <w:spacing w:line="269" w:lineRule="exact"/>
        <w:ind w:left="960"/>
      </w:pPr>
      <w:r>
        <w:t>备注：直接按“播放”键，默认全选当前文件夹下所有音频进行播放</w:t>
      </w:r>
    </w:p>
    <w:p>
      <w:pPr>
        <w:pStyle w:val="3"/>
        <w:rPr>
          <w:sz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211455</wp:posOffset>
            </wp:positionV>
            <wp:extent cx="5242560" cy="294894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5"/>
        </w:rPr>
      </w:pPr>
    </w:p>
    <w:p>
      <w:pPr>
        <w:pStyle w:val="9"/>
        <w:numPr>
          <w:numId w:val="0"/>
        </w:numPr>
        <w:tabs>
          <w:tab w:val="left" w:pos="1278"/>
        </w:tabs>
        <w:spacing w:before="72" w:after="0" w:line="240" w:lineRule="auto"/>
        <w:ind w:left="959" w:leftChars="0" w:right="0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5）</w:t>
      </w:r>
      <w:bookmarkStart w:id="0" w:name="_GoBack"/>
      <w:bookmarkEnd w:id="0"/>
      <w:r>
        <w:rPr>
          <w:spacing w:val="-5"/>
          <w:sz w:val="21"/>
        </w:rPr>
        <w:t>音乐播放时，点击确认按键调出菜单如下，可以按照菜单上的各个功能进行操</w:t>
      </w:r>
    </w:p>
    <w:p>
      <w:pPr>
        <w:pStyle w:val="3"/>
        <w:spacing w:before="42"/>
        <w:ind w:left="537"/>
      </w:pPr>
      <w:r>
        <w:t>作。</w:t>
      </w:r>
    </w:p>
    <w:p>
      <w:pPr>
        <w:spacing w:after="0"/>
        <w:sectPr>
          <w:pgSz w:w="11910" w:h="16840"/>
          <w:pgMar w:top="1460" w:right="1680" w:bottom="1160" w:left="1680" w:header="887" w:footer="969" w:gutter="0"/>
          <w:cols w:space="720" w:num="1"/>
        </w:sectPr>
      </w:pPr>
    </w:p>
    <w:p>
      <w:pPr>
        <w:pStyle w:val="3"/>
        <w:spacing w:before="12"/>
        <w:rPr>
          <w:sz w:val="2"/>
        </w:rPr>
      </w:pPr>
    </w:p>
    <w:p>
      <w:pPr>
        <w:pStyle w:val="3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42560" cy="294894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7"/>
        </w:rPr>
      </w:pPr>
    </w:p>
    <w:p>
      <w:pPr>
        <w:spacing w:before="71"/>
        <w:ind w:left="120" w:right="0" w:firstLine="0"/>
        <w:jc w:val="left"/>
        <w:rPr>
          <w:b/>
          <w:sz w:val="21"/>
        </w:rPr>
      </w:pPr>
      <w:r>
        <w:rPr>
          <w:b/>
          <w:sz w:val="21"/>
        </w:rPr>
        <w:t>二、本地音乐播放菜单功能说明</w:t>
      </w:r>
    </w:p>
    <w:p>
      <w:pPr>
        <w:pStyle w:val="3"/>
        <w:spacing w:before="9"/>
        <w:rPr>
          <w:b/>
          <w:sz w:val="27"/>
        </w:rPr>
      </w:pPr>
    </w:p>
    <w:p>
      <w:pPr>
        <w:pStyle w:val="9"/>
        <w:numPr>
          <w:ilvl w:val="0"/>
          <w:numId w:val="2"/>
        </w:numPr>
        <w:tabs>
          <w:tab w:val="left" w:pos="856"/>
        </w:tabs>
        <w:spacing w:before="0" w:after="22" w:line="240" w:lineRule="auto"/>
        <w:ind w:left="855" w:right="0" w:hanging="319"/>
        <w:jc w:val="left"/>
        <w:rPr>
          <w:sz w:val="21"/>
        </w:rPr>
      </w:pPr>
      <w:r>
        <w:rPr>
          <w:spacing w:val="-10"/>
          <w:sz w:val="21"/>
        </w:rPr>
        <w:t xml:space="preserve">重复模式：有 </w:t>
      </w:r>
      <w:r>
        <w:rPr>
          <w:sz w:val="21"/>
        </w:rPr>
        <w:t>3</w:t>
      </w:r>
      <w:r>
        <w:rPr>
          <w:spacing w:val="-8"/>
          <w:sz w:val="21"/>
        </w:rPr>
        <w:t xml:space="preserve"> 种模式：基于当前目录循环，基于此音乐循环，随机播放。</w:t>
      </w:r>
    </w:p>
    <w:p>
      <w:pPr>
        <w:pStyle w:val="3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42560" cy="294894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9"/>
        <w:numPr>
          <w:ilvl w:val="0"/>
          <w:numId w:val="2"/>
        </w:numPr>
        <w:tabs>
          <w:tab w:val="left" w:pos="856"/>
        </w:tabs>
        <w:spacing w:before="169" w:after="0" w:line="240" w:lineRule="auto"/>
        <w:ind w:left="855" w:right="0" w:hanging="319"/>
        <w:jc w:val="left"/>
        <w:rPr>
          <w:sz w:val="21"/>
        </w:rPr>
      </w:pPr>
      <w:r>
        <w:rPr>
          <w:spacing w:val="-5"/>
          <w:sz w:val="21"/>
        </w:rPr>
        <w:t>同步播放：用于切换到本地图片播放器，在音乐播放的同时播放图片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1680" w:bottom="1160" w:left="1680" w:header="887" w:footer="969" w:gutter="0"/>
          <w:cols w:space="720" w:num="1"/>
        </w:sectPr>
      </w:pPr>
    </w:p>
    <w:p>
      <w:pPr>
        <w:pStyle w:val="3"/>
        <w:spacing w:before="12"/>
        <w:rPr>
          <w:sz w:val="2"/>
        </w:rPr>
      </w:pPr>
    </w:p>
    <w:p>
      <w:pPr>
        <w:pStyle w:val="3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42560" cy="294894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"/>
        <w:rPr>
          <w:sz w:val="23"/>
        </w:rPr>
      </w:pPr>
    </w:p>
    <w:p>
      <w:pPr>
        <w:pStyle w:val="9"/>
        <w:numPr>
          <w:ilvl w:val="0"/>
          <w:numId w:val="2"/>
        </w:numPr>
        <w:tabs>
          <w:tab w:val="left" w:pos="856"/>
        </w:tabs>
        <w:spacing w:before="72" w:after="22" w:line="240" w:lineRule="auto"/>
        <w:ind w:left="855" w:right="0" w:hanging="319"/>
        <w:jc w:val="left"/>
        <w:rPr>
          <w:sz w:val="21"/>
        </w:rPr>
      </w:pPr>
      <w:r>
        <w:rPr>
          <w:spacing w:val="-5"/>
          <w:sz w:val="21"/>
        </w:rPr>
        <w:t>按确定键进入统一路径下的本地图片播放器</w:t>
      </w:r>
    </w:p>
    <w:p>
      <w:pPr>
        <w:pStyle w:val="3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311775" cy="298767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325" cy="298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8"/>
        </w:rPr>
      </w:pPr>
    </w:p>
    <w:p>
      <w:pPr>
        <w:pStyle w:val="9"/>
        <w:numPr>
          <w:ilvl w:val="0"/>
          <w:numId w:val="2"/>
        </w:numPr>
        <w:tabs>
          <w:tab w:val="left" w:pos="856"/>
        </w:tabs>
        <w:spacing w:before="0" w:after="0" w:line="240" w:lineRule="auto"/>
        <w:ind w:left="855" w:right="0" w:hanging="319"/>
        <w:jc w:val="left"/>
        <w:rPr>
          <w:sz w:val="21"/>
        </w:rPr>
      </w:pPr>
      <w:r>
        <w:rPr>
          <w:spacing w:val="-5"/>
          <w:sz w:val="21"/>
        </w:rPr>
        <w:t>此时即可进入本地音乐和图片同时播放的模式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1680" w:bottom="1160" w:left="1680" w:header="887" w:footer="969" w:gutter="0"/>
          <w:cols w:space="720" w:num="1"/>
        </w:sectPr>
      </w:pPr>
    </w:p>
    <w:p>
      <w:pPr>
        <w:pStyle w:val="3"/>
        <w:spacing w:before="12"/>
        <w:rPr>
          <w:sz w:val="2"/>
        </w:rPr>
      </w:pPr>
    </w:p>
    <w:p>
      <w:pPr>
        <w:pStyle w:val="3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42560" cy="294894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57"/>
        <w:ind w:left="120"/>
      </w:pPr>
      <w:r>
        <w:t>备注：选择“菜单切换”可以切换控制菜单来控制音乐或图片的播放</w:t>
      </w:r>
    </w:p>
    <w:p>
      <w:pPr>
        <w:pStyle w:val="3"/>
        <w:spacing w:before="9"/>
        <w:rPr>
          <w:sz w:val="27"/>
        </w:rPr>
      </w:pPr>
    </w:p>
    <w:p>
      <w:pPr>
        <w:pStyle w:val="9"/>
        <w:numPr>
          <w:ilvl w:val="0"/>
          <w:numId w:val="2"/>
        </w:numPr>
        <w:tabs>
          <w:tab w:val="left" w:pos="856"/>
        </w:tabs>
        <w:spacing w:before="0" w:after="0" w:line="278" w:lineRule="auto"/>
        <w:ind w:left="537" w:right="120" w:firstLine="0"/>
        <w:jc w:val="left"/>
        <w:rPr>
          <w:sz w:val="21"/>
        </w:rPr>
      </w:pPr>
      <w:r>
        <w:rPr>
          <w:spacing w:val="-5"/>
          <w:sz w:val="21"/>
        </w:rPr>
        <w:t>更换图片方法：选择“菜单切换”，切换到图片，此时播放控制会切到图片控制模式，按“返回”键，即可退出到图片列表</w:t>
      </w:r>
    </w:p>
    <w:p>
      <w:pPr>
        <w:pStyle w:val="3"/>
        <w:spacing w:before="4"/>
        <w:rPr>
          <w:sz w:val="24"/>
        </w:rPr>
      </w:pPr>
    </w:p>
    <w:p>
      <w:pPr>
        <w:pStyle w:val="9"/>
        <w:numPr>
          <w:ilvl w:val="0"/>
          <w:numId w:val="2"/>
        </w:numPr>
        <w:tabs>
          <w:tab w:val="left" w:pos="856"/>
        </w:tabs>
        <w:spacing w:before="1" w:after="0" w:line="278" w:lineRule="auto"/>
        <w:ind w:left="537" w:right="120" w:firstLine="0"/>
        <w:jc w:val="left"/>
        <w:rPr>
          <w:sz w:val="21"/>
        </w:rPr>
      </w:pPr>
      <w:r>
        <w:rPr>
          <w:spacing w:val="-5"/>
          <w:sz w:val="21"/>
        </w:rPr>
        <w:t>更换音乐方法：选择“菜单切换”，切换到音乐，此时播放控制会切到音乐控制模式，按“返回”键，即可退出到音乐列表</w:t>
      </w:r>
    </w:p>
    <w:sectPr>
      <w:pgSz w:w="11910" w:h="16840"/>
      <w:pgMar w:top="1460" w:right="1680" w:bottom="1160" w:left="1680" w:header="887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93.4pt;margin-top:782.45pt;height:10.9pt;width:8.5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2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89pt;margin-top:59.7pt;height:13.75pt;width:37.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75" w:lineRule="exact"/>
                  <w:ind w:left="20" w:right="0" w:firstLine="0"/>
                  <w:jc w:val="left"/>
                  <w:rPr>
                    <w:rFonts w:hint="eastAsia" w:ascii="微软雅黑" w:eastAsia="微软雅黑"/>
                    <w:sz w:val="18"/>
                  </w:rPr>
                </w:pPr>
                <w:r>
                  <w:rPr>
                    <w:rFonts w:hint="eastAsia" w:ascii="微软雅黑" w:eastAsia="微软雅黑"/>
                    <w:sz w:val="18"/>
                  </w:rPr>
                  <w:t>内部文件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）"/>
      <w:lvlJc w:val="left"/>
      <w:pPr>
        <w:ind w:left="1277" w:hanging="318"/>
        <w:jc w:val="left"/>
      </w:pPr>
      <w:rPr>
        <w:rFonts w:hint="default" w:ascii="宋体" w:hAnsi="宋体" w:eastAsia="宋体" w:cs="宋体"/>
        <w:spacing w:val="-5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6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33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59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86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3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39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66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2" w:hanging="318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）"/>
      <w:lvlJc w:val="left"/>
      <w:pPr>
        <w:ind w:left="855" w:hanging="318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8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97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5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34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03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71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40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08" w:hanging="318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0AF6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71"/>
      <w:ind w:left="12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1"/>
    <w:pPr>
      <w:spacing w:before="56"/>
      <w:ind w:right="116"/>
      <w:jc w:val="right"/>
    </w:pPr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77" w:hanging="31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2022-02-18T08:04:00Z</dcterms:created>
  <dc:creator>熙熙</dc:creator>
  <cp:lastModifiedBy>小丑不会哭</cp:lastModifiedBy>
  <dcterms:modified xsi:type="dcterms:W3CDTF">2022-02-18T08:14:14Z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52E458A2647947D7BF22A0885BD75686</vt:lpwstr>
  </property>
</Properties>
</file>